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A97" w:rsidRPr="00F6302A" w:rsidRDefault="00F81A97" w:rsidP="00F81A9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GoBack"/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#</w:t>
      </w:r>
      <w:r>
        <w:rPr>
          <w:lang w:val="en-US"/>
        </w:rPr>
        <w:t>81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1230DB">
        <w:rPr>
          <w:sz w:val="32"/>
          <w:szCs w:val="32"/>
          <w:lang w:val="en-US"/>
        </w:rPr>
        <w:t>16</w:t>
      </w:r>
      <w:r w:rsidR="001230DB">
        <w:rPr>
          <w:sz w:val="32"/>
          <w:szCs w:val="32"/>
          <w:lang w:val="en-US"/>
        </w:rPr>
        <w:t>10485</w:t>
      </w:r>
    </w:p>
    <w:p w:rsidR="00F81A97" w:rsidRPr="00F6302A" w:rsidRDefault="00F81A97" w:rsidP="00F81A97">
      <w:pPr>
        <w:pStyle w:val="3GPPHeader"/>
        <w:rPr>
          <w:lang w:val="en-US"/>
        </w:rPr>
      </w:pPr>
      <w:r>
        <w:rPr>
          <w:lang w:val="en-US"/>
        </w:rPr>
        <w:t>Reno, Nevada, USA, 14</w:t>
      </w:r>
      <w:r w:rsidRPr="009106CA">
        <w:rPr>
          <w:lang w:val="en-US"/>
        </w:rPr>
        <w:t xml:space="preserve">th – </w:t>
      </w:r>
      <w:r>
        <w:rPr>
          <w:lang w:val="en-US"/>
        </w:rPr>
        <w:t>18</w:t>
      </w:r>
      <w:r w:rsidRPr="009106CA">
        <w:rPr>
          <w:lang w:val="en-US"/>
        </w:rPr>
        <w:t xml:space="preserve">th </w:t>
      </w:r>
      <w:r>
        <w:rPr>
          <w:lang w:val="en-US"/>
        </w:rPr>
        <w:t>November</w:t>
      </w:r>
      <w:r w:rsidRPr="009106CA">
        <w:rPr>
          <w:lang w:val="en-US"/>
        </w:rPr>
        <w:t xml:space="preserve"> 2016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637F26" w:rsidRDefault="00E90E49" w:rsidP="00532DAE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37F26">
        <w:rPr>
          <w:sz w:val="22"/>
          <w:szCs w:val="22"/>
          <w:lang w:val="en-US"/>
        </w:rPr>
        <w:t xml:space="preserve">TP for </w:t>
      </w:r>
      <w:r w:rsidR="00532DAE">
        <w:rPr>
          <w:sz w:val="22"/>
          <w:szCs w:val="22"/>
          <w:lang w:val="en-US"/>
        </w:rPr>
        <w:t xml:space="preserve">NR </w:t>
      </w:r>
      <w:r w:rsidR="00637F26">
        <w:rPr>
          <w:sz w:val="22"/>
          <w:szCs w:val="22"/>
          <w:lang w:val="en-US"/>
        </w:rPr>
        <w:t xml:space="preserve">Rel-14 TR 38.803: </w:t>
      </w:r>
      <w:r w:rsidR="00FF35A4">
        <w:rPr>
          <w:sz w:val="22"/>
          <w:szCs w:val="22"/>
          <w:lang w:val="en-US"/>
        </w:rPr>
        <w:t>Noise figure</w:t>
      </w:r>
      <w:r w:rsidR="00A046AC">
        <w:rPr>
          <w:sz w:val="22"/>
          <w:szCs w:val="22"/>
          <w:lang w:val="en-US"/>
        </w:rPr>
        <w:t xml:space="preserve"> for mm-wave technologies</w:t>
      </w:r>
    </w:p>
    <w:p w:rsidR="00DE761A" w:rsidRPr="00A046AC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A046AC">
        <w:rPr>
          <w:sz w:val="22"/>
          <w:szCs w:val="22"/>
          <w:lang w:val="en-US"/>
        </w:rPr>
        <w:t>Agenda Item:</w:t>
      </w:r>
      <w:r w:rsidRPr="00A046AC">
        <w:rPr>
          <w:sz w:val="22"/>
          <w:szCs w:val="22"/>
          <w:lang w:val="en-US"/>
        </w:rPr>
        <w:tab/>
      </w:r>
      <w:r w:rsidR="00C43F49">
        <w:rPr>
          <w:sz w:val="22"/>
          <w:szCs w:val="22"/>
          <w:lang w:val="en-US"/>
        </w:rPr>
        <w:t>1</w:t>
      </w:r>
      <w:r w:rsidR="001230DB">
        <w:rPr>
          <w:sz w:val="22"/>
          <w:szCs w:val="22"/>
          <w:lang w:val="en-US"/>
        </w:rPr>
        <w:t>1</w:t>
      </w:r>
      <w:r w:rsidR="00C43F49">
        <w:rPr>
          <w:sz w:val="22"/>
          <w:szCs w:val="22"/>
          <w:lang w:val="en-US"/>
        </w:rPr>
        <w:t>.</w:t>
      </w:r>
      <w:r w:rsidR="00F81A97">
        <w:rPr>
          <w:sz w:val="22"/>
          <w:szCs w:val="22"/>
          <w:lang w:val="en-US"/>
        </w:rPr>
        <w:t>5</w:t>
      </w:r>
      <w:r w:rsidR="00C43F49">
        <w:rPr>
          <w:sz w:val="22"/>
          <w:szCs w:val="22"/>
          <w:lang w:val="en-US"/>
        </w:rPr>
        <w:t>.1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bookmarkEnd w:id="0"/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8C012E" w:rsidRDefault="00532DAE" w:rsidP="00253E53">
      <w:pPr>
        <w:pStyle w:val="BodyText"/>
        <w:rPr>
          <w:ins w:id="1" w:author="Thomas Chapman" w:date="2016-08-12T14:14:00Z"/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The draft skeleton of technical report of </w:t>
      </w:r>
      <w:r w:rsidR="008C012E">
        <w:rPr>
          <w:rFonts w:cs="Arial"/>
          <w:sz w:val="22"/>
          <w:szCs w:val="22"/>
          <w:lang w:val="en-US"/>
        </w:rPr>
        <w:t xml:space="preserve">NR </w:t>
      </w:r>
      <w:r>
        <w:rPr>
          <w:rFonts w:cs="Arial"/>
          <w:sz w:val="22"/>
          <w:szCs w:val="22"/>
          <w:lang w:val="en-US"/>
        </w:rPr>
        <w:t xml:space="preserve">studies on RF and coexistence aspects has been approved in RAN4#79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_Ref458445645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. </w:t>
      </w:r>
    </w:p>
    <w:p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Pr="001363CA">
        <w:rPr>
          <w:rFonts w:cs="Arial"/>
          <w:bCs/>
          <w:sz w:val="22"/>
          <w:szCs w:val="22"/>
        </w:rPr>
        <w:t xml:space="preserve">, </w:t>
      </w:r>
      <w:r w:rsidR="00532DAE">
        <w:rPr>
          <w:rFonts w:cs="Arial"/>
          <w:bCs/>
          <w:sz w:val="22"/>
          <w:szCs w:val="22"/>
        </w:rPr>
        <w:t xml:space="preserve">we propose texts related to </w:t>
      </w:r>
      <w:r w:rsidR="003B62E8">
        <w:rPr>
          <w:rFonts w:cs="Arial"/>
          <w:bCs/>
          <w:sz w:val="22"/>
          <w:szCs w:val="22"/>
        </w:rPr>
        <w:t xml:space="preserve">noise figure and other related aspects of mmwave technologies </w:t>
      </w:r>
      <w:r w:rsidR="00532DAE">
        <w:rPr>
          <w:rFonts w:cs="Arial"/>
          <w:bCs/>
          <w:sz w:val="22"/>
          <w:szCs w:val="22"/>
        </w:rPr>
        <w:t>for TR 38.80</w:t>
      </w:r>
      <w:r w:rsidR="001E0FD3">
        <w:rPr>
          <w:rFonts w:cs="Arial"/>
          <w:bCs/>
          <w:sz w:val="22"/>
          <w:szCs w:val="22"/>
        </w:rPr>
        <w:t>3.</w:t>
      </w:r>
    </w:p>
    <w:p w:rsidR="0096477F" w:rsidRDefault="00532DAE" w:rsidP="00703346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:rsidR="001E0FD3" w:rsidRDefault="00532DAE" w:rsidP="00B02C00">
      <w:pPr>
        <w:rPr>
          <w:lang w:val="en-US"/>
        </w:rPr>
      </w:pPr>
      <w:r>
        <w:rPr>
          <w:lang w:val="en-US"/>
        </w:rPr>
        <w:t xml:space="preserve">The following text proposal is related to </w:t>
      </w:r>
      <w:r w:rsidR="001E0FD3">
        <w:rPr>
          <w:lang w:val="en-US"/>
        </w:rPr>
        <w:t xml:space="preserve">Section </w:t>
      </w:r>
      <w:r w:rsidR="003C1DC1">
        <w:rPr>
          <w:lang w:val="en-US"/>
        </w:rPr>
        <w:t>6</w:t>
      </w:r>
      <w:r w:rsidR="001E0FD3">
        <w:rPr>
          <w:lang w:val="en-US"/>
        </w:rPr>
        <w:t>.</w:t>
      </w:r>
      <w:r w:rsidR="003C1DC1">
        <w:rPr>
          <w:lang w:val="en-US"/>
        </w:rPr>
        <w:t>1</w:t>
      </w:r>
      <w:r w:rsidR="001E0FD3">
        <w:rPr>
          <w:lang w:val="en-US"/>
        </w:rPr>
        <w:t xml:space="preserve">. </w:t>
      </w:r>
    </w:p>
    <w:p w:rsidR="001E0FD3" w:rsidRDefault="001E0FD3" w:rsidP="00B02C00">
      <w:pPr>
        <w:rPr>
          <w:b/>
          <w:color w:val="FF0000"/>
          <w:lang w:val="en-US"/>
        </w:rPr>
      </w:pPr>
      <w:r w:rsidRPr="001E0FD3">
        <w:rPr>
          <w:b/>
          <w:color w:val="FF0000"/>
          <w:lang w:val="en-US"/>
        </w:rPr>
        <w:t>&lt;&lt;&lt;&lt;&lt; START of TEXT PROPSOAL &gt;&gt;&gt;&gt;&gt;</w:t>
      </w:r>
    </w:p>
    <w:p w:rsidR="003C1DC1" w:rsidRDefault="003C1DC1" w:rsidP="003C1DC1">
      <w:pPr>
        <w:pStyle w:val="Heading2"/>
        <w:numPr>
          <w:ilvl w:val="0"/>
          <w:numId w:val="0"/>
        </w:numPr>
        <w:rPr>
          <w:lang w:eastAsia="ja-JP"/>
        </w:rPr>
      </w:pPr>
      <w:bookmarkStart w:id="2" w:name="_Toc452032728"/>
      <w:bookmarkStart w:id="3" w:name="_Toc452032723"/>
      <w:r>
        <w:rPr>
          <w:rFonts w:hint="eastAsia"/>
          <w:lang w:eastAsia="ja-JP"/>
        </w:rPr>
        <w:t>6</w:t>
      </w:r>
      <w:r w:rsidRPr="004361B4">
        <w:rPr>
          <w:lang w:eastAsia="ja-JP"/>
        </w:rPr>
        <w:t>.</w:t>
      </w:r>
      <w:r>
        <w:rPr>
          <w:rFonts w:hint="eastAsia"/>
          <w:lang w:eastAsia="ja-JP"/>
        </w:rPr>
        <w:t>1</w:t>
      </w:r>
      <w:r w:rsidRPr="004361B4">
        <w:rPr>
          <w:lang w:eastAsia="ja-JP"/>
        </w:rPr>
        <w:tab/>
      </w:r>
      <w:r>
        <w:rPr>
          <w:rFonts w:hint="eastAsia"/>
          <w:lang w:eastAsia="ja-JP"/>
        </w:rPr>
        <w:t>Common issues for UE and BS</w:t>
      </w:r>
      <w:bookmarkEnd w:id="2"/>
    </w:p>
    <w:p w:rsidR="003C1DC1" w:rsidRPr="002715D3" w:rsidRDefault="003C1DC1" w:rsidP="003C1DC1">
      <w:pPr>
        <w:pStyle w:val="Guidance"/>
        <w:rPr>
          <w:iCs/>
          <w:color w:val="FF0000"/>
          <w:lang w:eastAsia="ja-JP"/>
        </w:rPr>
      </w:pPr>
      <w:r w:rsidRPr="00BF5A2A">
        <w:rPr>
          <w:iCs/>
          <w:color w:val="FF0000"/>
        </w:rPr>
        <w:t>Editor’s note:</w:t>
      </w:r>
      <w:r>
        <w:rPr>
          <w:rFonts w:hint="eastAsia"/>
          <w:iCs/>
          <w:color w:val="FF0000"/>
          <w:lang w:eastAsia="ja-JP"/>
        </w:rPr>
        <w:t xml:space="preserve"> Common RF issues for both UE and BS RF requirement feasibility are captured</w:t>
      </w:r>
    </w:p>
    <w:bookmarkEnd w:id="3"/>
    <w:p w:rsidR="003C1DC1" w:rsidRPr="004361B4" w:rsidRDefault="003C1DC1" w:rsidP="003C1DC1">
      <w:pPr>
        <w:pStyle w:val="Heading3"/>
        <w:numPr>
          <w:ilvl w:val="0"/>
          <w:numId w:val="0"/>
        </w:numPr>
        <w:ind w:left="720" w:hanging="720"/>
        <w:rPr>
          <w:ins w:id="4" w:author="Imadur Rahman" w:date="2016-08-08T19:08:00Z"/>
          <w:lang w:eastAsia="ja-JP"/>
        </w:rPr>
      </w:pPr>
      <w:ins w:id="5" w:author="Imadur Rahman" w:date="2016-08-08T19:08:00Z">
        <w:r>
          <w:rPr>
            <w:lang w:eastAsia="ja-JP"/>
          </w:rPr>
          <w:t>6.1.</w:t>
        </w:r>
      </w:ins>
      <w:ins w:id="6" w:author="Imadur Rahman" w:date="2016-08-08T19:11:00Z">
        <w:r w:rsidR="00A046AC">
          <w:rPr>
            <w:lang w:eastAsia="ja-JP"/>
          </w:rPr>
          <w:t>X</w:t>
        </w:r>
      </w:ins>
      <w:ins w:id="7" w:author="Imadur Rahman" w:date="2016-08-08T19:08:00Z">
        <w:r w:rsidRPr="004361B4">
          <w:rPr>
            <w:lang w:eastAsia="ja-JP"/>
          </w:rPr>
          <w:tab/>
        </w:r>
      </w:ins>
      <w:ins w:id="8" w:author="Imadur Rahman" w:date="2016-08-09T09:54:00Z">
        <w:r w:rsidR="003B62E8" w:rsidRPr="003B62E8">
          <w:rPr>
            <w:lang w:eastAsia="ja-JP"/>
          </w:rPr>
          <w:t>Noise figure, dynamic range and bandwidth dependencies</w:t>
        </w:r>
        <w:r w:rsidR="003B62E8">
          <w:rPr>
            <w:lang w:eastAsia="ja-JP"/>
          </w:rPr>
          <w:t xml:space="preserve"> </w:t>
        </w:r>
      </w:ins>
      <w:ins w:id="9" w:author="Imadur Rahman" w:date="2016-08-08T19:08:00Z">
        <w:r>
          <w:rPr>
            <w:lang w:eastAsia="ja-JP"/>
          </w:rPr>
          <w:t>for mm-wave technologies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10" w:author="Imadur Rahman" w:date="2016-08-09T09:54:00Z"/>
          <w:rFonts w:cs="Arial"/>
          <w:sz w:val="22"/>
          <w:szCs w:val="22"/>
          <w:lang w:val="en-US" w:eastAsia="sv-SE"/>
        </w:rPr>
      </w:pPr>
      <w:ins w:id="11" w:author="Imadur Rahman" w:date="2016-08-09T09:54:00Z">
        <w:r>
          <w:rPr>
            <w:rFonts w:cs="Arial"/>
            <w:sz w:val="22"/>
            <w:szCs w:val="22"/>
            <w:lang w:val="en-US" w:eastAsia="sv-SE"/>
          </w:rPr>
          <w:t>The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dynamic range (DR) </w:t>
        </w:r>
        <w:r>
          <w:rPr>
            <w:rFonts w:cs="Arial"/>
            <w:sz w:val="22"/>
            <w:szCs w:val="22"/>
            <w:lang w:val="en-US" w:eastAsia="sv-SE"/>
          </w:rPr>
          <w:t>of a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cellular receiver</w:t>
        </w:r>
        <w:r>
          <w:rPr>
            <w:rFonts w:cs="Arial"/>
            <w:sz w:val="22"/>
            <w:szCs w:val="22"/>
            <w:lang w:val="en-US" w:eastAsia="sv-SE"/>
          </w:rPr>
          <w:t xml:space="preserve"> will in general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</w:t>
        </w:r>
        <w:r>
          <w:rPr>
            <w:rFonts w:cs="Arial"/>
            <w:sz w:val="22"/>
            <w:szCs w:val="22"/>
            <w:lang w:val="en-US" w:eastAsia="sv-SE"/>
          </w:rPr>
          <w:t xml:space="preserve">be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limited by the front-end insertion loss (IL), the </w:t>
        </w:r>
        <w:r>
          <w:rPr>
            <w:rFonts w:cs="Arial"/>
            <w:sz w:val="22"/>
            <w:szCs w:val="22"/>
            <w:lang w:val="en-US" w:eastAsia="sv-SE"/>
          </w:rPr>
          <w:t>re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ceiver (RX) LNA and </w:t>
        </w:r>
        <w:r>
          <w:rPr>
            <w:rFonts w:cs="Arial"/>
            <w:sz w:val="22"/>
            <w:szCs w:val="22"/>
            <w:lang w:val="en-US" w:eastAsia="sv-SE"/>
          </w:rPr>
          <w:t xml:space="preserve">the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ADC noise and linearity properties.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12" w:author="Imadur Rahman" w:date="2016-08-09T09:54:00Z"/>
          <w:rFonts w:cs="Arial"/>
          <w:sz w:val="22"/>
          <w:szCs w:val="22"/>
          <w:lang w:val="en-US" w:eastAsia="sv-SE"/>
        </w:rPr>
      </w:pPr>
      <w:ins w:id="13" w:author="Imadur Rahman" w:date="2016-08-09T09:54:00Z">
        <w:r w:rsidRPr="003A0A49">
          <w:rPr>
            <w:rFonts w:cs="Arial"/>
            <w:sz w:val="22"/>
            <w:szCs w:val="22"/>
            <w:lang w:val="en-US" w:eastAsia="sv-SE"/>
          </w:rPr>
          <w:t>Typically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LNA </w:t>
        </w:r>
        <w:r w:rsidRPr="003A0A49">
          <w:rPr>
            <w:rFonts w:ascii="Lucida Sans Unicode" w:hAnsi="Lucida Sans Unicode" w:cs="Lucida Sans Unicode"/>
            <w:sz w:val="22"/>
            <w:szCs w:val="22"/>
            <w:lang w:val="en-US" w:eastAsia="sv-SE"/>
          </w:rPr>
          <w:t>≫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so the RX use AGC and selectivity (distributed) in-between the LNA and the ADC to optimize the mapping of the wanted signal and the interference to the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ADC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. For simplicity only </w:t>
        </w:r>
      </w:ins>
      <w:ins w:id="14" w:author="Imadur Rahman" w:date="2016-08-12T16:14:00Z">
        <w:r w:rsidR="00C43F49">
          <w:rPr>
            <w:rFonts w:cs="Arial"/>
            <w:sz w:val="22"/>
            <w:szCs w:val="22"/>
            <w:lang w:val="en-US" w:eastAsia="sv-SE"/>
          </w:rPr>
          <w:t xml:space="preserve">a </w:t>
        </w:r>
        <w:r w:rsidR="00C43F49" w:rsidRPr="003A0A49">
          <w:rPr>
            <w:rFonts w:cs="Arial"/>
            <w:sz w:val="22"/>
            <w:szCs w:val="22"/>
            <w:lang w:val="en-US" w:eastAsia="sv-SE"/>
          </w:rPr>
          <w:t xml:space="preserve">fixed gain setting </w:t>
        </w:r>
        <w:r w:rsidR="00C43F49">
          <w:rPr>
            <w:rFonts w:cs="Arial"/>
            <w:sz w:val="22"/>
            <w:szCs w:val="22"/>
            <w:lang w:val="en-US" w:eastAsia="sv-SE"/>
          </w:rPr>
          <w:t xml:space="preserve">is </w:t>
        </w:r>
      </w:ins>
      <w:ins w:id="15" w:author="Imadur Rahman" w:date="2016-08-09T09:54:00Z">
        <w:r w:rsidRPr="003A0A49">
          <w:rPr>
            <w:rFonts w:cs="Arial"/>
            <w:sz w:val="22"/>
            <w:szCs w:val="22"/>
            <w:lang w:val="en-US" w:eastAsia="sv-SE"/>
          </w:rPr>
          <w:t>consider</w:t>
        </w:r>
      </w:ins>
      <w:ins w:id="16" w:author="Imadur Rahman" w:date="2016-08-12T16:14:00Z">
        <w:r w:rsidR="00C43F49">
          <w:rPr>
            <w:rFonts w:cs="Arial"/>
            <w:sz w:val="22"/>
            <w:szCs w:val="22"/>
            <w:lang w:val="en-US" w:eastAsia="sv-SE"/>
          </w:rPr>
          <w:t>ed</w:t>
        </w:r>
      </w:ins>
      <w:ins w:id="17" w:author="Imadur Rahman" w:date="2016-08-09T09:54:00Z">
        <w:r w:rsidRPr="003A0A49">
          <w:rPr>
            <w:rFonts w:cs="Arial"/>
            <w:sz w:val="22"/>
            <w:szCs w:val="22"/>
            <w:lang w:val="en-US" w:eastAsia="sv-SE"/>
          </w:rPr>
          <w:t xml:space="preserve"> here. </w:t>
        </w:r>
      </w:ins>
    </w:p>
    <w:p w:rsidR="009C391F" w:rsidRDefault="009C391F" w:rsidP="009C391F">
      <w:pPr>
        <w:widowControl w:val="0"/>
        <w:overflowPunct/>
        <w:spacing w:after="240" w:line="300" w:lineRule="atLeast"/>
        <w:textAlignment w:val="auto"/>
        <w:rPr>
          <w:ins w:id="18" w:author="Imadur Rahman" w:date="2016-08-09T09:55:00Z"/>
          <w:rFonts w:ascii="Times" w:hAnsi="Times" w:cs="Times"/>
          <w:sz w:val="24"/>
          <w:szCs w:val="24"/>
          <w:lang w:val="en-US" w:eastAsia="sv-SE"/>
        </w:rPr>
      </w:pPr>
      <w:ins w:id="19" w:author="Imadur Rahman" w:date="2016-08-09T09:55:00Z">
        <w:r>
          <w:rPr>
            <w:rFonts w:ascii="Times" w:hAnsi="Times" w:cs="Times"/>
            <w:noProof/>
            <w:sz w:val="24"/>
            <w:szCs w:val="24"/>
            <w:lang w:val="sv-SE" w:eastAsia="sv-SE"/>
          </w:rPr>
          <w:drawing>
            <wp:inline distT="0" distB="0" distL="0" distR="0" wp14:anchorId="6EC74B01" wp14:editId="6E954CE9">
              <wp:extent cx="3611245" cy="2048510"/>
              <wp:effectExtent l="0" t="0" r="0" b="8890"/>
              <wp:docPr id="103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11245" cy="2048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9C391F" w:rsidRDefault="009C391F" w:rsidP="009C391F">
      <w:pPr>
        <w:pStyle w:val="Caption"/>
        <w:jc w:val="left"/>
        <w:rPr>
          <w:ins w:id="20" w:author="Imadur Rahman" w:date="2016-08-09T09:55:00Z"/>
          <w:rFonts w:ascii="Times" w:hAnsi="Times" w:cs="Times"/>
          <w:sz w:val="24"/>
          <w:szCs w:val="24"/>
          <w:lang w:val="en-US" w:eastAsia="sv-SE"/>
        </w:rPr>
      </w:pPr>
      <w:ins w:id="21" w:author="Imadur Rahman" w:date="2016-08-09T09:55:00Z">
        <w:r>
          <w:t>Figure</w:t>
        </w:r>
      </w:ins>
      <w:ins w:id="22" w:author="Imadur Rahman" w:date="2016-08-09T09:56:00Z">
        <w:r>
          <w:t xml:space="preserve"> 6.1.X-1 </w:t>
        </w:r>
      </w:ins>
      <w:ins w:id="23" w:author="Imadur Rahman" w:date="2016-08-09T09:55:00Z">
        <w:r>
          <w:t>Typical zero-IF transceiver schematic</w:t>
        </w:r>
      </w:ins>
    </w:p>
    <w:p w:rsidR="009C391F" w:rsidRPr="003A0A49" w:rsidRDefault="009C391F">
      <w:pPr>
        <w:pStyle w:val="Heading4"/>
        <w:numPr>
          <w:ilvl w:val="0"/>
          <w:numId w:val="0"/>
        </w:numPr>
        <w:ind w:left="864" w:hanging="864"/>
        <w:rPr>
          <w:ins w:id="24" w:author="Imadur Rahman" w:date="2016-08-09T09:55:00Z"/>
          <w:lang w:val="en-US" w:eastAsia="sv-SE"/>
        </w:rPr>
        <w:pPrChange w:id="25" w:author="Imadur Rahman" w:date="2016-08-09T09:55:00Z">
          <w:pPr>
            <w:widowControl w:val="0"/>
            <w:overflowPunct/>
            <w:spacing w:after="240" w:line="360" w:lineRule="atLeast"/>
            <w:ind w:firstLine="567"/>
            <w:jc w:val="left"/>
            <w:textAlignment w:val="auto"/>
          </w:pPr>
        </w:pPrChange>
      </w:pPr>
      <w:ins w:id="26" w:author="Imadur Rahman" w:date="2016-08-09T09:55:00Z">
        <w:r>
          <w:rPr>
            <w:lang w:val="en-US" w:eastAsia="sv-SE"/>
          </w:rPr>
          <w:t xml:space="preserve">6.1.X.1 </w:t>
        </w:r>
        <w:r w:rsidRPr="003A0A49">
          <w:rPr>
            <w:lang w:val="en-US" w:eastAsia="sv-SE"/>
          </w:rPr>
          <w:t xml:space="preserve">Noise figure model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27" w:author="Imadur Rahman" w:date="2016-08-09T09:55:00Z"/>
          <w:rFonts w:cs="Arial"/>
          <w:sz w:val="22"/>
          <w:szCs w:val="22"/>
          <w:lang w:val="en-US" w:eastAsia="sv-SE"/>
        </w:rPr>
      </w:pPr>
      <w:ins w:id="28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A simplified receiver model can be derived by lumping the FE, RX and ADC into three cascaded </w:t>
        </w:r>
        <w:r w:rsidRPr="003A0A49">
          <w:rPr>
            <w:rFonts w:cs="Arial"/>
            <w:sz w:val="22"/>
            <w:szCs w:val="22"/>
            <w:lang w:val="en-US" w:eastAsia="sv-SE"/>
          </w:rPr>
          <w:lastRenderedPageBreak/>
          <w:t xml:space="preserve">blocks. This model cannot replace a rigorous analysis but will show the main parameter inter dependencies. </w:t>
        </w:r>
      </w:ins>
    </w:p>
    <w:p w:rsidR="009C391F" w:rsidRDefault="009C391F" w:rsidP="009C391F">
      <w:pPr>
        <w:widowControl w:val="0"/>
        <w:overflowPunct/>
        <w:spacing w:after="240"/>
        <w:textAlignment w:val="auto"/>
        <w:rPr>
          <w:ins w:id="29" w:author="Imadur Rahman" w:date="2016-08-09T09:55:00Z"/>
          <w:rFonts w:ascii="Times" w:hAnsi="Times" w:cs="Times"/>
          <w:sz w:val="24"/>
          <w:szCs w:val="24"/>
          <w:lang w:val="en-US" w:eastAsia="sv-SE"/>
        </w:rPr>
      </w:pPr>
      <w:ins w:id="30" w:author="Imadur Rahman" w:date="2016-08-09T09:55:00Z">
        <w:r>
          <w:rPr>
            <w:rFonts w:ascii="Times" w:hAnsi="Times" w:cs="Times"/>
            <w:noProof/>
            <w:sz w:val="24"/>
            <w:szCs w:val="24"/>
            <w:lang w:val="sv-SE" w:eastAsia="sv-SE"/>
          </w:rPr>
          <w:drawing>
            <wp:inline distT="0" distB="0" distL="0" distR="0" wp14:anchorId="70B487E5" wp14:editId="58CE42C4">
              <wp:extent cx="4328795" cy="1146175"/>
              <wp:effectExtent l="0" t="0" r="0" b="0"/>
              <wp:docPr id="1040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8795" cy="1146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9C391F" w:rsidRDefault="009C391F" w:rsidP="009C391F">
      <w:pPr>
        <w:pStyle w:val="Caption"/>
        <w:jc w:val="left"/>
        <w:rPr>
          <w:ins w:id="31" w:author="Imadur Rahman" w:date="2016-08-09T09:55:00Z"/>
          <w:rFonts w:ascii="Times" w:hAnsi="Times" w:cs="Times"/>
          <w:sz w:val="24"/>
          <w:szCs w:val="24"/>
          <w:lang w:val="en-US" w:eastAsia="sv-SE"/>
        </w:rPr>
      </w:pPr>
      <w:ins w:id="32" w:author="Imadur Rahman" w:date="2016-08-09T09:55:00Z">
        <w:r>
          <w:t>Figure</w:t>
        </w:r>
      </w:ins>
      <w:ins w:id="33" w:author="Imadur Rahman" w:date="2016-08-09T09:56:00Z">
        <w:r>
          <w:t xml:space="preserve"> 6.1.X-2</w:t>
        </w:r>
      </w:ins>
      <w:ins w:id="34" w:author="Imadur Rahman" w:date="2016-08-09T09:55:00Z">
        <w:r>
          <w:tab/>
          <w:t>A simplified receiver model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35" w:author="Imadur Rahman" w:date="2016-08-09T09:55:00Z"/>
          <w:rFonts w:cs="Arial"/>
          <w:sz w:val="22"/>
          <w:szCs w:val="22"/>
          <w:lang w:val="en-US" w:eastAsia="sv-SE"/>
        </w:rPr>
      </w:pPr>
      <w:ins w:id="36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Focusing on the smal</w:t>
        </w:r>
        <w:r w:rsidR="00C43F49">
          <w:rPr>
            <w:rFonts w:cs="Arial"/>
            <w:sz w:val="22"/>
            <w:szCs w:val="22"/>
            <w:lang w:val="en-US" w:eastAsia="sv-SE"/>
          </w:rPr>
          <w:t>l signal co-channel noise floor</w:t>
        </w:r>
      </w:ins>
      <w:ins w:id="37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 xml:space="preserve">, </w:t>
        </w:r>
      </w:ins>
      <w:ins w:id="38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the impact of various signal and linearity impairments </w:t>
        </w:r>
      </w:ins>
      <w:ins w:id="39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 xml:space="preserve">can be studied </w:t>
        </w:r>
      </w:ins>
      <w:ins w:id="40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to arrive at simple noise factor, or noise figure, expression. </w:t>
        </w:r>
      </w:ins>
    </w:p>
    <w:p w:rsidR="009C391F" w:rsidRPr="003A0A49" w:rsidRDefault="009C391F">
      <w:pPr>
        <w:pStyle w:val="Heading4"/>
        <w:numPr>
          <w:ilvl w:val="0"/>
          <w:numId w:val="0"/>
        </w:numPr>
        <w:ind w:left="864" w:hanging="864"/>
        <w:rPr>
          <w:ins w:id="41" w:author="Imadur Rahman" w:date="2016-08-09T09:55:00Z"/>
          <w:lang w:val="en-US" w:eastAsia="sv-SE"/>
        </w:rPr>
        <w:pPrChange w:id="42" w:author="Imadur Rahman" w:date="2016-08-09T09:55:00Z">
          <w:pPr>
            <w:widowControl w:val="0"/>
            <w:overflowPunct/>
            <w:spacing w:after="240"/>
            <w:ind w:firstLine="567"/>
            <w:jc w:val="left"/>
            <w:textAlignment w:val="auto"/>
          </w:pPr>
        </w:pPrChange>
      </w:pPr>
      <w:ins w:id="43" w:author="Imadur Rahman" w:date="2016-08-09T09:55:00Z">
        <w:r>
          <w:rPr>
            <w:lang w:val="en-US" w:eastAsia="sv-SE"/>
          </w:rPr>
          <w:t xml:space="preserve">6.1.X.2 </w:t>
        </w:r>
        <w:r w:rsidRPr="003A0A49">
          <w:rPr>
            <w:lang w:val="en-US" w:eastAsia="sv-SE"/>
          </w:rPr>
          <w:t xml:space="preserve">Noise factor and noise floor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44" w:author="Imadur Rahman" w:date="2016-08-09T09:55:00Z"/>
          <w:rFonts w:cs="Arial"/>
          <w:sz w:val="22"/>
          <w:szCs w:val="22"/>
          <w:lang w:val="en-US" w:eastAsia="sv-SE"/>
        </w:rPr>
      </w:pPr>
      <w:ins w:id="45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Assuming matched conditions Friis’ formula </w:t>
        </w:r>
      </w:ins>
      <w:ins w:id="46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 xml:space="preserve">can be used </w:t>
        </w:r>
      </w:ins>
      <w:ins w:id="47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to find the noise factor at the receiver input as (linear units unless noted),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48" w:author="Imadur Rahman" w:date="2016-08-09T09:55:00Z"/>
          <w:rFonts w:cs="Arial"/>
          <w:sz w:val="22"/>
          <w:szCs w:val="22"/>
          <w:lang w:val="en-US" w:eastAsia="sv-SE"/>
        </w:rPr>
      </w:pPr>
      <w:ins w:id="49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RX </w:t>
        </w:r>
        <w:r w:rsidRPr="003A0A49">
          <w:rPr>
            <w:rFonts w:cs="Arial"/>
            <w:sz w:val="22"/>
            <w:szCs w:val="22"/>
            <w:lang w:val="en-US" w:eastAsia="sv-SE"/>
          </w:rPr>
          <w:t>= 1+(F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LNA </w:t>
        </w:r>
        <w:r w:rsidRPr="003A0A49">
          <w:rPr>
            <w:rFonts w:cs="Arial"/>
            <w:sz w:val="22"/>
            <w:szCs w:val="22"/>
            <w:lang w:val="en-US" w:eastAsia="sv-SE"/>
          </w:rPr>
          <w:t>−1)+(F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−1)/G. 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50" w:author="Imadur Rahman" w:date="2016-08-09T09:55:00Z"/>
          <w:rFonts w:cs="Arial"/>
          <w:sz w:val="22"/>
          <w:szCs w:val="22"/>
          <w:lang w:val="en-US" w:eastAsia="sv-SE"/>
        </w:rPr>
      </w:pPr>
      <w:ins w:id="51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The RX input referred small-signal co-channel noise floor will then equal </w:t>
        </w:r>
      </w:ins>
    </w:p>
    <w:p w:rsidR="009C391F" w:rsidRPr="0065318A" w:rsidRDefault="009C391F" w:rsidP="009C391F">
      <w:pPr>
        <w:widowControl w:val="0"/>
        <w:overflowPunct/>
        <w:spacing w:after="240"/>
        <w:textAlignment w:val="auto"/>
        <w:rPr>
          <w:ins w:id="52" w:author="Imadur Rahman" w:date="2016-08-09T09:55:00Z"/>
          <w:rFonts w:cs="Arial"/>
          <w:sz w:val="22"/>
          <w:szCs w:val="22"/>
          <w:lang w:val="sv-SE" w:eastAsia="sv-SE"/>
        </w:rPr>
      </w:pPr>
      <w:ins w:id="53" w:author="Imadur Rahman" w:date="2016-08-09T09:55:00Z">
        <w:r w:rsidRPr="0065318A">
          <w:rPr>
            <w:rFonts w:cs="Arial"/>
            <w:sz w:val="22"/>
            <w:szCs w:val="22"/>
            <w:lang w:val="sv-SE" w:eastAsia="sv-SE"/>
          </w:rPr>
          <w:t>N</w:t>
        </w:r>
        <w:r w:rsidRPr="0065318A">
          <w:rPr>
            <w:rFonts w:cs="Arial"/>
            <w:position w:val="-3"/>
            <w:sz w:val="22"/>
            <w:szCs w:val="22"/>
            <w:lang w:val="sv-SE" w:eastAsia="sv-SE"/>
          </w:rPr>
          <w:t xml:space="preserve">RX </w:t>
        </w:r>
        <w:r w:rsidRPr="0065318A">
          <w:rPr>
            <w:rFonts w:cs="Arial"/>
            <w:sz w:val="22"/>
            <w:szCs w:val="22"/>
            <w:lang w:val="sv-SE" w:eastAsia="sv-SE"/>
          </w:rPr>
          <w:t>=F</w:t>
        </w:r>
        <w:r w:rsidRPr="0065318A">
          <w:rPr>
            <w:rFonts w:cs="Arial"/>
            <w:position w:val="-3"/>
            <w:sz w:val="22"/>
            <w:szCs w:val="22"/>
            <w:lang w:val="sv-SE" w:eastAsia="sv-SE"/>
          </w:rPr>
          <w:t>LNA</w:t>
        </w:r>
        <w:r w:rsidRPr="0065318A">
          <w:rPr>
            <w:rFonts w:cs="Arial"/>
            <w:sz w:val="22"/>
            <w:szCs w:val="22"/>
            <w:lang w:val="sv-SE" w:eastAsia="sv-SE"/>
          </w:rPr>
          <w:t>·N</w:t>
        </w:r>
        <w:r w:rsidRPr="0065318A">
          <w:rPr>
            <w:rFonts w:cs="Arial"/>
            <w:position w:val="-3"/>
            <w:sz w:val="22"/>
            <w:szCs w:val="22"/>
            <w:lang w:val="sv-SE" w:eastAsia="sv-SE"/>
          </w:rPr>
          <w:t>0</w:t>
        </w:r>
        <w:r w:rsidRPr="0065318A">
          <w:rPr>
            <w:rFonts w:cs="Arial"/>
            <w:sz w:val="22"/>
            <w:szCs w:val="22"/>
            <w:lang w:val="sv-SE" w:eastAsia="sv-SE"/>
          </w:rPr>
          <w:t>+N</w:t>
        </w:r>
        <w:r w:rsidRPr="0065318A">
          <w:rPr>
            <w:rFonts w:cs="Arial"/>
            <w:position w:val="-3"/>
            <w:sz w:val="22"/>
            <w:szCs w:val="22"/>
            <w:lang w:val="sv-SE" w:eastAsia="sv-SE"/>
          </w:rPr>
          <w:t>ADC</w:t>
        </w:r>
        <w:r w:rsidRPr="0065318A">
          <w:rPr>
            <w:rFonts w:cs="Arial"/>
            <w:sz w:val="22"/>
            <w:szCs w:val="22"/>
            <w:lang w:val="sv-SE" w:eastAsia="sv-SE"/>
          </w:rPr>
          <w:t xml:space="preserve">/G,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54" w:author="Imadur Rahman" w:date="2016-08-09T09:55:00Z"/>
          <w:rFonts w:cs="Arial"/>
          <w:sz w:val="22"/>
          <w:szCs w:val="22"/>
          <w:lang w:val="en-US" w:eastAsia="sv-SE"/>
        </w:rPr>
      </w:pPr>
      <w:ins w:id="55" w:author="Imadur Rahman" w:date="2016-08-09T09:55:00Z">
        <w:r>
          <w:rPr>
            <w:rFonts w:cs="Arial"/>
            <w:sz w:val="22"/>
            <w:szCs w:val="22"/>
            <w:lang w:val="en-US" w:eastAsia="sv-SE"/>
          </w:rPr>
          <w:t xml:space="preserve">, </w:t>
        </w:r>
        <w:r w:rsidRPr="003A0A49">
          <w:rPr>
            <w:rFonts w:cs="Arial"/>
            <w:sz w:val="22"/>
            <w:szCs w:val="22"/>
            <w:lang w:val="en-US" w:eastAsia="sv-SE"/>
          </w:rPr>
          <w:t>where 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0 </w:t>
        </w:r>
        <w:r w:rsidRPr="003A0A49">
          <w:rPr>
            <w:rFonts w:cs="Arial"/>
            <w:sz w:val="22"/>
            <w:szCs w:val="22"/>
            <w:lang w:val="en-US" w:eastAsia="sv-SE"/>
          </w:rPr>
          <w:t>= k · T · BW and 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are the available noise power and the ADC effective noise floor in the channel bandwidth, respectively (k and T being Boltzmann’s constant and absolute temperature, respectively). The ADC noise floor is typically set by a combination of quantization, thermal and intermodulation noise, but here we just assume a flat noise floor as defined by the ADC effective number of bits (SINAD = 3/2·2</w:t>
        </w:r>
        <w:r w:rsidRPr="003A0A49">
          <w:rPr>
            <w:rFonts w:cs="Arial"/>
            <w:position w:val="10"/>
            <w:sz w:val="22"/>
            <w:szCs w:val="22"/>
            <w:lang w:val="en-US" w:eastAsia="sv-SE"/>
          </w:rPr>
          <w:t>2·ENOB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56" w:author="Imadur Rahman" w:date="2016-08-09T09:55:00Z"/>
          <w:rFonts w:cs="Arial"/>
          <w:sz w:val="22"/>
          <w:szCs w:val="22"/>
          <w:lang w:val="en-US" w:eastAsia="sv-SE"/>
        </w:rPr>
      </w:pPr>
      <w:ins w:id="57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The effective gain from LNA input to ADC input, (G) depends on small-signal gain, AGC setting, selectivity and desensitization (saturation), but here </w:t>
        </w:r>
      </w:ins>
      <w:ins w:id="58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 xml:space="preserve">it is </w:t>
        </w:r>
      </w:ins>
      <w:ins w:id="59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assume</w:t>
        </w:r>
      </w:ins>
      <w:ins w:id="60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>d that</w:t>
        </w:r>
      </w:ins>
      <w:ins w:id="61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 the gain is set such that the antenna referred input compression point (CP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>) corresponds to the ADC clipping level, i.e. the ADC full scale input voltage (V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FS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62" w:author="Imadur Rahman" w:date="2016-08-09T09:55:00Z"/>
          <w:rFonts w:cs="Arial"/>
          <w:sz w:val="22"/>
          <w:szCs w:val="22"/>
          <w:lang w:val="en-US" w:eastAsia="sv-SE"/>
        </w:rPr>
      </w:pPr>
      <w:ins w:id="63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For weak nonlinearities, there is a direct mathematical relation between CP and the third-order intercept point (IP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3</w:t>
        </w:r>
        <w:r w:rsidRPr="003A0A49">
          <w:rPr>
            <w:rFonts w:cs="Arial"/>
            <w:sz w:val="22"/>
            <w:szCs w:val="22"/>
            <w:lang w:val="en-US" w:eastAsia="sv-SE"/>
          </w:rPr>
          <w:t>) such that IP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3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≈ CP + 10 dB. For higher-order nonlinearities, the difference can be larger than 10 dB, but then CP is still a good estimate of the maximum signal level while inter-modulation for lower signal levels may be overestimated. </w:t>
        </w:r>
      </w:ins>
    </w:p>
    <w:p w:rsidR="009C391F" w:rsidRPr="005314E3" w:rsidRDefault="009C391F">
      <w:pPr>
        <w:pStyle w:val="Heading4"/>
        <w:numPr>
          <w:ilvl w:val="0"/>
          <w:numId w:val="0"/>
        </w:numPr>
        <w:ind w:left="864" w:hanging="864"/>
        <w:rPr>
          <w:ins w:id="64" w:author="Imadur Rahman" w:date="2016-08-09T09:55:00Z"/>
          <w:lang w:val="en-US" w:eastAsia="sv-SE"/>
        </w:rPr>
        <w:pPrChange w:id="65" w:author="Imadur Rahman" w:date="2016-08-09T09:55:00Z">
          <w:pPr>
            <w:widowControl w:val="0"/>
            <w:overflowPunct/>
            <w:spacing w:after="240"/>
            <w:ind w:firstLine="567"/>
            <w:jc w:val="left"/>
            <w:textAlignment w:val="auto"/>
          </w:pPr>
        </w:pPrChange>
      </w:pPr>
      <w:ins w:id="66" w:author="Imadur Rahman" w:date="2016-08-09T09:55:00Z">
        <w:r>
          <w:rPr>
            <w:lang w:val="en-US" w:eastAsia="sv-SE"/>
          </w:rPr>
          <w:t xml:space="preserve">6.1.X.3 </w:t>
        </w:r>
        <w:r w:rsidRPr="005314E3">
          <w:rPr>
            <w:lang w:val="en-US" w:eastAsia="sv-SE"/>
          </w:rPr>
          <w:t xml:space="preserve">Compression point and gain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67" w:author="Imadur Rahman" w:date="2016-08-09T09:55:00Z"/>
          <w:rFonts w:cs="Arial"/>
          <w:sz w:val="22"/>
          <w:szCs w:val="22"/>
          <w:lang w:val="en-US" w:eastAsia="sv-SE"/>
        </w:rPr>
      </w:pPr>
      <w:ins w:id="68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Between the antenna and the RX we have the FE with its associated insertion loss</w:t>
        </w:r>
        <w:r>
          <w:rPr>
            <w:rFonts w:cs="Arial"/>
            <w:sz w:val="22"/>
            <w:szCs w:val="22"/>
            <w:lang w:val="en-US" w:eastAsia="sv-SE"/>
          </w:rPr>
          <w:t xml:space="preserve"> (IL&gt;1)</w:t>
        </w:r>
        <w:r w:rsidRPr="003A0A49">
          <w:rPr>
            <w:rFonts w:cs="Arial"/>
            <w:sz w:val="22"/>
            <w:szCs w:val="22"/>
            <w:lang w:val="en-US" w:eastAsia="sv-SE"/>
          </w:rPr>
          <w:t>, e.g. due to a T/R switch, a</w:t>
        </w:r>
        <w:r>
          <w:rPr>
            <w:rFonts w:cs="Arial"/>
            <w:sz w:val="22"/>
            <w:szCs w:val="22"/>
            <w:lang w:val="en-US" w:eastAsia="sv-SE"/>
          </w:rPr>
          <w:t xml:space="preserve"> possible </w:t>
        </w:r>
        <w:r w:rsidRPr="003A0A49">
          <w:rPr>
            <w:rFonts w:cs="Arial"/>
            <w:sz w:val="22"/>
            <w:szCs w:val="22"/>
            <w:lang w:val="en-US" w:eastAsia="sv-SE"/>
          </w:rPr>
          <w:t>RF filter, and PCB/substrate losses. These losses have to be accounted for in the gain and noise expressions. Knowing IL, the 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</w:ins>
      <w:ins w:id="69" w:author="Imadur Rahman" w:date="2016-08-12T16:16:00Z">
        <w:r w:rsidR="00C43F49">
          <w:rPr>
            <w:rFonts w:cs="Arial"/>
            <w:position w:val="-3"/>
            <w:sz w:val="22"/>
            <w:szCs w:val="22"/>
            <w:lang w:val="en-US" w:eastAsia="sv-SE"/>
          </w:rPr>
          <w:t xml:space="preserve">can be found </w:t>
        </w:r>
      </w:ins>
      <w:ins w:id="70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that corresponds to the ADC clipping as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71" w:author="Imadur Rahman" w:date="2016-08-09T09:55:00Z"/>
          <w:rFonts w:cs="Arial"/>
          <w:sz w:val="22"/>
          <w:szCs w:val="22"/>
          <w:lang w:val="en-US" w:eastAsia="sv-SE"/>
        </w:rPr>
      </w:pPr>
      <w:ins w:id="72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= IL·N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·DR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ADC</w:t>
        </w:r>
        <w:r w:rsidRPr="003A0A49">
          <w:rPr>
            <w:rFonts w:cs="Arial"/>
            <w:sz w:val="22"/>
            <w:szCs w:val="22"/>
            <w:lang w:val="en-US" w:eastAsia="sv-SE"/>
          </w:rPr>
          <w:t>/G.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73" w:author="Imadur Rahman" w:date="2016-08-09T09:55:00Z"/>
          <w:rFonts w:cs="Arial"/>
          <w:sz w:val="22"/>
          <w:szCs w:val="22"/>
          <w:lang w:val="en-US" w:eastAsia="sv-SE"/>
        </w:rPr>
      </w:pPr>
      <w:ins w:id="74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The antenna referred noise factor and noise figure will then become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75" w:author="Imadur Rahman" w:date="2016-08-09T09:55:00Z"/>
          <w:rFonts w:cs="Arial"/>
          <w:sz w:val="22"/>
          <w:szCs w:val="22"/>
          <w:lang w:val="en-US" w:eastAsia="sv-SE"/>
        </w:rPr>
      </w:pPr>
      <w:ins w:id="76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= IL·F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RX </w:t>
        </w:r>
        <w:r w:rsidRPr="003A0A49">
          <w:rPr>
            <w:rFonts w:cs="Arial"/>
            <w:sz w:val="22"/>
            <w:szCs w:val="22"/>
            <w:lang w:val="en-US" w:eastAsia="sv-SE"/>
          </w:rPr>
          <w:t>= IL·F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LNA</w:t>
        </w:r>
        <w:r w:rsidRPr="003A0A49">
          <w:rPr>
            <w:rFonts w:cs="Arial"/>
            <w:sz w:val="22"/>
            <w:szCs w:val="22"/>
            <w:lang w:val="en-US" w:eastAsia="sv-SE"/>
          </w:rPr>
          <w:t>+CP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>/(N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0 </w:t>
        </w:r>
        <w:r w:rsidRPr="003A0A49">
          <w:rPr>
            <w:rFonts w:cs="Arial"/>
            <w:sz w:val="22"/>
            <w:szCs w:val="22"/>
            <w:lang w:val="en-US" w:eastAsia="sv-SE"/>
          </w:rPr>
          <w:t>·DR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ADC</w:t>
        </w:r>
        <w:r w:rsidRPr="003A0A49">
          <w:rPr>
            <w:rFonts w:cs="Arial"/>
            <w:sz w:val="22"/>
            <w:szCs w:val="22"/>
            <w:lang w:val="en-US" w:eastAsia="sv-SE"/>
          </w:rPr>
          <w:t>), and, NF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= 10· log</w:t>
        </w:r>
        <w:r w:rsidRPr="003A0A49">
          <w:rPr>
            <w:rFonts w:cs="Arial"/>
            <w:position w:val="-6"/>
            <w:sz w:val="22"/>
            <w:szCs w:val="22"/>
            <w:lang w:val="en-US" w:eastAsia="sv-SE"/>
          </w:rPr>
          <w:t>10</w:t>
        </w:r>
        <w:r w:rsidRPr="003A0A49">
          <w:rPr>
            <w:rFonts w:cs="Arial"/>
            <w:sz w:val="22"/>
            <w:szCs w:val="22"/>
            <w:lang w:val="en-US" w:eastAsia="sv-SE"/>
          </w:rPr>
          <w:t>(F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), respectively.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77" w:author="Imadur Rahman" w:date="2016-08-09T09:55:00Z"/>
          <w:rFonts w:cs="Arial"/>
          <w:sz w:val="22"/>
          <w:szCs w:val="22"/>
          <w:lang w:val="en-US" w:eastAsia="sv-SE"/>
        </w:rPr>
      </w:pPr>
      <w:ins w:id="78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lastRenderedPageBreak/>
          <w:t xml:space="preserve">When comparing two designs, e.g. at 2 and </w:t>
        </w:r>
        <w:r>
          <w:rPr>
            <w:rFonts w:cs="Arial"/>
            <w:sz w:val="22"/>
            <w:szCs w:val="22"/>
            <w:lang w:val="en-US" w:eastAsia="sv-SE"/>
          </w:rPr>
          <w:t>~30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GHz, respectively, the </w:t>
        </w:r>
        <w:r>
          <w:rPr>
            <w:rFonts w:cs="Arial"/>
            <w:sz w:val="22"/>
            <w:szCs w:val="22"/>
            <w:lang w:val="en-US" w:eastAsia="sv-SE"/>
          </w:rPr>
          <w:t>~30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GH</w:t>
        </w:r>
        <w:r>
          <w:rPr>
            <w:rFonts w:cs="Arial"/>
            <w:sz w:val="22"/>
            <w:szCs w:val="22"/>
            <w:lang w:val="en-US" w:eastAsia="sv-SE"/>
          </w:rPr>
          <w:t>z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IL will be significantly higher than </w:t>
        </w:r>
        <w:r>
          <w:rPr>
            <w:rFonts w:cs="Arial"/>
            <w:sz w:val="22"/>
            <w:szCs w:val="22"/>
            <w:lang w:val="en-US" w:eastAsia="sv-SE"/>
          </w:rPr>
          <w:t xml:space="preserve">that of </w:t>
        </w:r>
        <w:r w:rsidRPr="003A0A49">
          <w:rPr>
            <w:rFonts w:cs="Arial"/>
            <w:sz w:val="22"/>
            <w:szCs w:val="22"/>
            <w:lang w:val="en-US" w:eastAsia="sv-SE"/>
          </w:rPr>
          <w:t>the 2GHz. From the 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expression </w:t>
        </w:r>
      </w:ins>
      <w:ins w:id="79" w:author="Imadur Rahman" w:date="2016-08-12T16:17:00Z">
        <w:r w:rsidR="00C43F49">
          <w:rPr>
            <w:rFonts w:cs="Arial"/>
            <w:sz w:val="22"/>
            <w:szCs w:val="22"/>
            <w:lang w:val="en-US" w:eastAsia="sv-SE"/>
          </w:rPr>
          <w:t>it can be</w:t>
        </w:r>
      </w:ins>
      <w:ins w:id="80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 see</w:t>
        </w:r>
      </w:ins>
      <w:ins w:id="81" w:author="Imadur Rahman" w:date="2016-08-12T16:17:00Z">
        <w:r w:rsidR="00C43F49">
          <w:rPr>
            <w:rFonts w:cs="Arial"/>
            <w:sz w:val="22"/>
            <w:szCs w:val="22"/>
            <w:lang w:val="en-US" w:eastAsia="sv-SE"/>
          </w:rPr>
          <w:t>n</w:t>
        </w:r>
      </w:ins>
      <w:ins w:id="82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 that to maintain the same noise figure (NF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 for the two carrier frequencies, we need to compensate the higher FE loss </w:t>
        </w:r>
        <w:r>
          <w:rPr>
            <w:rFonts w:cs="Arial"/>
            <w:sz w:val="22"/>
            <w:szCs w:val="22"/>
            <w:lang w:val="en-US" w:eastAsia="sv-SE"/>
          </w:rPr>
          <w:t>at ~30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GHz by improving the RX noise factor. This can be accomplished (i) by using a better LNA (ii) by relaxing the input compression point, i.e. increasing G, or (iii) by increasing the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ADC</w:t>
        </w:r>
        <w:r w:rsidRPr="003A0A49">
          <w:rPr>
            <w:rFonts w:cs="Arial"/>
            <w:sz w:val="22"/>
            <w:szCs w:val="22"/>
            <w:lang w:val="en-US" w:eastAsia="sv-SE"/>
          </w:rPr>
          <w:t>. Usually a good LNA is already used at 2GHz to achieve a low NF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so this option is rarely possible. Relaxing 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is an option but this will reduce IP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3 </w:t>
        </w:r>
        <w:r w:rsidRPr="003A0A49">
          <w:rPr>
            <w:rFonts w:cs="Arial"/>
            <w:sz w:val="22"/>
            <w:szCs w:val="22"/>
            <w:lang w:val="en-US" w:eastAsia="sv-SE"/>
          </w:rPr>
          <w:t>and linearity performance will degrade. Finally, increasing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comes at a power consumption penalty (4× per extra bit). Especially wideband ADCs may have a high power consumption, i.e. when BW is below some 100 MHz the 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0 </w:t>
        </w:r>
        <w:r w:rsidRPr="003A0A49">
          <w:rPr>
            <w:rFonts w:cs="Arial"/>
            <w:sz w:val="22"/>
            <w:szCs w:val="22"/>
            <w:lang w:val="en-US" w:eastAsia="sv-SE"/>
          </w:rPr>
          <w:t>·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product (i.e. BW ·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 is proportional to the ADC power consumption, but for higher bandwidths the ADC power consumption is proportional to BW </w:t>
        </w:r>
        <w:r w:rsidRPr="003A0A49">
          <w:rPr>
            <w:rFonts w:cs="Arial"/>
            <w:position w:val="10"/>
            <w:sz w:val="22"/>
            <w:szCs w:val="22"/>
            <w:lang w:val="en-US" w:eastAsia="sv-SE"/>
          </w:rPr>
          <w:t xml:space="preserve">2 </w:t>
        </w:r>
        <w:r w:rsidRPr="003A0A49">
          <w:rPr>
            <w:rFonts w:cs="Arial"/>
            <w:sz w:val="22"/>
            <w:szCs w:val="22"/>
            <w:lang w:val="en-US" w:eastAsia="sv-SE"/>
          </w:rPr>
          <w:t>·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, penalizing higher BW, see the ADC section. Increasing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is typically not an attractive option and it is inevitable that the </w:t>
        </w:r>
        <w:r>
          <w:rPr>
            <w:rFonts w:cs="Arial"/>
            <w:sz w:val="22"/>
            <w:szCs w:val="22"/>
            <w:lang w:val="en-US" w:eastAsia="sv-SE"/>
          </w:rPr>
          <w:t>~30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GHz receiver will have a significantly higher NF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than </w:t>
        </w:r>
        <w:r>
          <w:rPr>
            <w:rFonts w:cs="Arial"/>
            <w:sz w:val="22"/>
            <w:szCs w:val="22"/>
            <w:lang w:val="en-US" w:eastAsia="sv-SE"/>
          </w:rPr>
          <w:t xml:space="preserve">that of </w:t>
        </w:r>
        <w:r w:rsidRPr="003A0A49">
          <w:rPr>
            <w:rFonts w:cs="Arial"/>
            <w:sz w:val="22"/>
            <w:szCs w:val="22"/>
            <w:lang w:val="en-US" w:eastAsia="sv-SE"/>
          </w:rPr>
          <w:t>the 2GHz</w:t>
        </w:r>
        <w:r>
          <w:rPr>
            <w:rFonts w:cs="Arial"/>
            <w:sz w:val="22"/>
            <w:szCs w:val="22"/>
            <w:lang w:val="en-US" w:eastAsia="sv-SE"/>
          </w:rPr>
          <w:t xml:space="preserve"> receiver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. </w:t>
        </w:r>
      </w:ins>
    </w:p>
    <w:p w:rsidR="009C391F" w:rsidRPr="003A0A49" w:rsidRDefault="009C391F">
      <w:pPr>
        <w:pStyle w:val="Heading4"/>
        <w:numPr>
          <w:ilvl w:val="0"/>
          <w:numId w:val="0"/>
        </w:numPr>
        <w:ind w:left="864" w:hanging="864"/>
        <w:rPr>
          <w:ins w:id="83" w:author="Imadur Rahman" w:date="2016-08-09T09:55:00Z"/>
          <w:lang w:val="en-US" w:eastAsia="sv-SE"/>
        </w:rPr>
        <w:pPrChange w:id="84" w:author="Imadur Rahman" w:date="2016-08-09T09:56:00Z">
          <w:pPr>
            <w:widowControl w:val="0"/>
            <w:overflowPunct/>
            <w:spacing w:after="240" w:line="360" w:lineRule="atLeast"/>
            <w:ind w:firstLine="567"/>
            <w:jc w:val="left"/>
            <w:textAlignment w:val="auto"/>
          </w:pPr>
        </w:pPrChange>
      </w:pPr>
      <w:ins w:id="85" w:author="Imadur Rahman" w:date="2016-08-09T09:56:00Z">
        <w:r>
          <w:rPr>
            <w:lang w:val="en-US" w:eastAsia="sv-SE"/>
          </w:rPr>
          <w:t xml:space="preserve">6.1.X.4 </w:t>
        </w:r>
      </w:ins>
      <w:ins w:id="86" w:author="Imadur Rahman" w:date="2016-08-09T09:55:00Z">
        <w:r w:rsidRPr="003A0A49">
          <w:rPr>
            <w:lang w:val="en-US" w:eastAsia="sv-SE"/>
          </w:rPr>
          <w:t xml:space="preserve">Power spectral density and dynamic range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87" w:author="Imadur Rahman" w:date="2016-08-09T09:55:00Z"/>
          <w:rFonts w:cs="Arial"/>
          <w:sz w:val="22"/>
          <w:szCs w:val="22"/>
          <w:lang w:val="en-US" w:eastAsia="sv-SE"/>
        </w:rPr>
      </w:pPr>
      <w:ins w:id="88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A signal consisting of many similar sub carriers will have a constant power-spectral density (PSD) over its bandwidth and the total signal power can then be found as P = PSD · BW.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89" w:author="Imadur Rahman" w:date="2016-08-09T09:55:00Z"/>
          <w:rFonts w:cs="Arial"/>
          <w:sz w:val="22"/>
          <w:szCs w:val="22"/>
          <w:lang w:val="en-US" w:eastAsia="sv-SE"/>
        </w:rPr>
      </w:pPr>
      <w:ins w:id="90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When signals of different bandwidths but similar power levels are received simultaneously, their PSDs will be inversely proportional to their BW. The antenna-referred noise floor will be proportional to BW and 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>, or 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= 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·k·T ·BW, as derived above. Since 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will be fixed, given by G and ADC clipping, the dynamic range, or maximum SNR, will decrease with signal bandwidth, i.e SNR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max </w:t>
        </w:r>
        <w:r w:rsidRPr="003A0A49">
          <w:rPr>
            <w:rFonts w:ascii="Monaco" w:hAnsi="Monaco" w:cs="Monaco"/>
            <w:sz w:val="22"/>
            <w:szCs w:val="22"/>
            <w:lang w:val="en-US" w:eastAsia="sv-SE"/>
          </w:rPr>
          <w:t>∝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1/BW. </w:t>
        </w:r>
      </w:ins>
    </w:p>
    <w:p w:rsidR="001E0FD3" w:rsidRPr="009C391F" w:rsidRDefault="009C391F" w:rsidP="009C391F">
      <w:pPr>
        <w:rPr>
          <w:color w:val="FF0000"/>
          <w:lang w:val="en-US"/>
          <w:rPrChange w:id="91" w:author="Imadur Rahman" w:date="2016-08-09T09:54:00Z">
            <w:rPr>
              <w:color w:val="FF0000"/>
            </w:rPr>
          </w:rPrChange>
        </w:rPr>
      </w:pPr>
      <w:ins w:id="92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The above signal can be considered as additive white Gaussian noise (AWGN) with an antenna-referred mean power level (P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sig</w:t>
        </w:r>
        <w:r w:rsidRPr="003A0A49">
          <w:rPr>
            <w:rFonts w:cs="Arial"/>
            <w:sz w:val="22"/>
            <w:szCs w:val="22"/>
            <w:lang w:val="en-US" w:eastAsia="sv-SE"/>
          </w:rPr>
          <w:t>) and a standard deviation (σ). Based on this assumption the peak-to-average-power ratio can be approximated as PAPR = 20 · log</w:t>
        </w:r>
        <w:r w:rsidRPr="003A0A49">
          <w:rPr>
            <w:rFonts w:cs="Arial"/>
            <w:position w:val="-6"/>
            <w:sz w:val="22"/>
            <w:szCs w:val="22"/>
            <w:lang w:val="en-US" w:eastAsia="sv-SE"/>
          </w:rPr>
          <w:t>10</w:t>
        </w:r>
        <w:r w:rsidRPr="003A0A49">
          <w:rPr>
            <w:rFonts w:cs="Arial"/>
            <w:sz w:val="22"/>
            <w:szCs w:val="22"/>
            <w:lang w:val="en-US" w:eastAsia="sv-SE"/>
          </w:rPr>
          <w:t>(k), where the peak signal power is defined as 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sig </w:t>
        </w:r>
        <w:r>
          <w:rPr>
            <w:rFonts w:cs="Arial"/>
            <w:sz w:val="22"/>
            <w:szCs w:val="22"/>
            <w:lang w:val="en-US" w:eastAsia="sv-SE"/>
          </w:rPr>
          <w:t>+ k · σ, i.e. there are k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standard deviations between the mean power level and the clipping level. For OFDM a</w:t>
        </w:r>
        <w:r>
          <w:rPr>
            <w:rFonts w:cs="Arial"/>
            <w:sz w:val="22"/>
            <w:szCs w:val="22"/>
            <w:lang w:val="en-US" w:eastAsia="sv-SE"/>
          </w:rPr>
          <w:t xml:space="preserve">n unclipped </w:t>
        </w:r>
        <w:r w:rsidRPr="003A0A49">
          <w:rPr>
            <w:rFonts w:cs="Arial"/>
            <w:sz w:val="22"/>
            <w:szCs w:val="22"/>
            <w:lang w:val="en-US" w:eastAsia="sv-SE"/>
          </w:rPr>
          <w:t>PAPR of 10dB is often assumed (i.e. 3σ) and this margin must be subtracted from 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to avoid clipping of the received signal. An OFDM signal with an average power level, e.g., 3σ below the clipping level will result in less than 0.2 % clipping.</w:t>
        </w:r>
      </w:ins>
    </w:p>
    <w:p w:rsidR="001E0FD3" w:rsidRPr="001E0FD3" w:rsidRDefault="001E0FD3" w:rsidP="001E0FD3">
      <w:pPr>
        <w:rPr>
          <w:b/>
          <w:color w:val="FF0000"/>
          <w:lang w:val="en-US"/>
        </w:rPr>
      </w:pPr>
      <w:r w:rsidRPr="001E0FD3">
        <w:rPr>
          <w:b/>
          <w:color w:val="FF0000"/>
          <w:lang w:val="en-US"/>
        </w:rPr>
        <w:t>&lt;&lt;&lt;&lt;&lt; END of TEXT PROPSOAL &gt;&gt;&gt;&gt;&gt;</w:t>
      </w:r>
    </w:p>
    <w:p w:rsidR="001E0FD3" w:rsidRDefault="001E0FD3" w:rsidP="00B02C00">
      <w:pPr>
        <w:rPr>
          <w:lang w:val="en-US"/>
        </w:rPr>
      </w:pP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:rsidR="004A17D7" w:rsidRPr="00CF57DA" w:rsidRDefault="00637F26" w:rsidP="00CF57D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propose to adopt the above mentioned text proposal for TR 38.803.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93" w:name="_In-sequence_SDU_delivery"/>
      <w:bookmarkEnd w:id="93"/>
      <w:r w:rsidRPr="001363CA">
        <w:rPr>
          <w:lang w:val="en-US"/>
        </w:rPr>
        <w:t>References</w:t>
      </w:r>
    </w:p>
    <w:p w:rsidR="008525F8" w:rsidRPr="00637F26" w:rsidRDefault="00637F26" w:rsidP="00637F26">
      <w:pPr>
        <w:pStyle w:val="Reference"/>
        <w:rPr>
          <w:sz w:val="22"/>
          <w:szCs w:val="22"/>
          <w:lang w:val="en-US"/>
        </w:rPr>
      </w:pPr>
      <w:bookmarkStart w:id="94" w:name="_Ref458445645"/>
      <w:r w:rsidRPr="00637F26">
        <w:rPr>
          <w:sz w:val="22"/>
          <w:szCs w:val="22"/>
          <w:lang w:val="en-US"/>
        </w:rPr>
        <w:t>R4-164535, Draft TR skeleton for New Radio SI (TR 38.803), 38.803 v0.0.1, NTT DOCOMO, INC.</w:t>
      </w:r>
      <w:bookmarkEnd w:id="94"/>
    </w:p>
    <w:sectPr w:rsidR="008525F8" w:rsidRPr="00637F26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097" w:rsidRDefault="00ED2097">
      <w:r>
        <w:separator/>
      </w:r>
    </w:p>
  </w:endnote>
  <w:endnote w:type="continuationSeparator" w:id="0">
    <w:p w:rsidR="00ED2097" w:rsidRDefault="00ED2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ac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230D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230D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097" w:rsidRDefault="00ED2097">
      <w:r>
        <w:separator/>
      </w:r>
    </w:p>
  </w:footnote>
  <w:footnote w:type="continuationSeparator" w:id="0">
    <w:p w:rsidR="00ED2097" w:rsidRDefault="00ED2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9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7"/>
  </w:num>
  <w:num w:numId="3">
    <w:abstractNumId w:val="22"/>
  </w:num>
  <w:num w:numId="4">
    <w:abstractNumId w:val="23"/>
  </w:num>
  <w:num w:numId="5">
    <w:abstractNumId w:val="16"/>
  </w:num>
  <w:num w:numId="6">
    <w:abstractNumId w:val="25"/>
  </w:num>
  <w:num w:numId="7">
    <w:abstractNumId w:val="29"/>
  </w:num>
  <w:num w:numId="8">
    <w:abstractNumId w:val="17"/>
  </w:num>
  <w:num w:numId="9">
    <w:abstractNumId w:val="12"/>
  </w:num>
  <w:num w:numId="10">
    <w:abstractNumId w:val="10"/>
  </w:num>
  <w:num w:numId="11">
    <w:abstractNumId w:val="11"/>
  </w:num>
  <w:num w:numId="12">
    <w:abstractNumId w:val="18"/>
  </w:num>
  <w:num w:numId="13">
    <w:abstractNumId w:val="19"/>
  </w:num>
  <w:num w:numId="14">
    <w:abstractNumId w:val="9"/>
  </w:num>
  <w:num w:numId="15">
    <w:abstractNumId w:val="14"/>
  </w:num>
  <w:num w:numId="16">
    <w:abstractNumId w:val="31"/>
  </w:num>
  <w:num w:numId="17">
    <w:abstractNumId w:val="32"/>
  </w:num>
  <w:num w:numId="18">
    <w:abstractNumId w:val="35"/>
  </w:num>
  <w:num w:numId="19">
    <w:abstractNumId w:val="30"/>
  </w:num>
  <w:num w:numId="20">
    <w:abstractNumId w:val="20"/>
  </w:num>
  <w:num w:numId="21">
    <w:abstractNumId w:val="28"/>
  </w:num>
  <w:num w:numId="22">
    <w:abstractNumId w:val="24"/>
  </w:num>
  <w:num w:numId="23">
    <w:abstractNumId w:val="8"/>
  </w:num>
  <w:num w:numId="24">
    <w:abstractNumId w:val="36"/>
  </w:num>
  <w:num w:numId="25">
    <w:abstractNumId w:val="7"/>
  </w:num>
  <w:num w:numId="26">
    <w:abstractNumId w:val="26"/>
  </w:num>
  <w:num w:numId="27">
    <w:abstractNumId w:val="21"/>
  </w:num>
  <w:num w:numId="28">
    <w:abstractNumId w:val="6"/>
  </w:num>
  <w:num w:numId="29">
    <w:abstractNumId w:val="15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4"/>
  </w:num>
  <w:num w:numId="35">
    <w:abstractNumId w:val="27"/>
  </w:num>
  <w:num w:numId="36">
    <w:abstractNumId w:val="37"/>
  </w:num>
  <w:num w:numId="37">
    <w:abstractNumId w:val="13"/>
  </w:num>
  <w:num w:numId="38">
    <w:abstractNumId w:val="33"/>
  </w:num>
  <w:num w:numId="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564D"/>
    <w:rsid w:val="00025ECA"/>
    <w:rsid w:val="000325B8"/>
    <w:rsid w:val="00033B9E"/>
    <w:rsid w:val="00034C15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0D8"/>
    <w:rsid w:val="00057117"/>
    <w:rsid w:val="0005798F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C60C7"/>
    <w:rsid w:val="000D0D07"/>
    <w:rsid w:val="000D251E"/>
    <w:rsid w:val="000D4797"/>
    <w:rsid w:val="000D627C"/>
    <w:rsid w:val="000E0527"/>
    <w:rsid w:val="000E1E92"/>
    <w:rsid w:val="000E30DE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0DB"/>
    <w:rsid w:val="0012344F"/>
    <w:rsid w:val="0012377F"/>
    <w:rsid w:val="00124314"/>
    <w:rsid w:val="00126B4A"/>
    <w:rsid w:val="0012705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73EA5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85C"/>
    <w:rsid w:val="001C1CE5"/>
    <w:rsid w:val="001C3027"/>
    <w:rsid w:val="001C3D2A"/>
    <w:rsid w:val="001C4F57"/>
    <w:rsid w:val="001D51BA"/>
    <w:rsid w:val="001D6342"/>
    <w:rsid w:val="001D6D53"/>
    <w:rsid w:val="001D7E2C"/>
    <w:rsid w:val="001E0FD3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3BF"/>
    <w:rsid w:val="00313FD6"/>
    <w:rsid w:val="003143BD"/>
    <w:rsid w:val="00316CE9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47BE6"/>
    <w:rsid w:val="00357380"/>
    <w:rsid w:val="003602D9"/>
    <w:rsid w:val="003604CE"/>
    <w:rsid w:val="00360580"/>
    <w:rsid w:val="00370E47"/>
    <w:rsid w:val="00371A61"/>
    <w:rsid w:val="003742AC"/>
    <w:rsid w:val="00374A8E"/>
    <w:rsid w:val="00377CE1"/>
    <w:rsid w:val="00385BF0"/>
    <w:rsid w:val="003939FF"/>
    <w:rsid w:val="003952A1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62E8"/>
    <w:rsid w:val="003B7FE5"/>
    <w:rsid w:val="003C11C8"/>
    <w:rsid w:val="003C1DC1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E5C"/>
    <w:rsid w:val="00421105"/>
    <w:rsid w:val="00421F94"/>
    <w:rsid w:val="004242F4"/>
    <w:rsid w:val="00427248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A6378"/>
    <w:rsid w:val="004B450E"/>
    <w:rsid w:val="004B7C0C"/>
    <w:rsid w:val="004C210F"/>
    <w:rsid w:val="004C3898"/>
    <w:rsid w:val="004C6FF7"/>
    <w:rsid w:val="004D25D8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AFB"/>
    <w:rsid w:val="00506557"/>
    <w:rsid w:val="0050677A"/>
    <w:rsid w:val="005108D8"/>
    <w:rsid w:val="005116F9"/>
    <w:rsid w:val="005153A7"/>
    <w:rsid w:val="005219CF"/>
    <w:rsid w:val="00525D5C"/>
    <w:rsid w:val="005270CC"/>
    <w:rsid w:val="00532DAE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82809"/>
    <w:rsid w:val="005835DE"/>
    <w:rsid w:val="0058798C"/>
    <w:rsid w:val="005900FA"/>
    <w:rsid w:val="005935A4"/>
    <w:rsid w:val="005948C2"/>
    <w:rsid w:val="00595DCA"/>
    <w:rsid w:val="00596666"/>
    <w:rsid w:val="0059779B"/>
    <w:rsid w:val="005A209A"/>
    <w:rsid w:val="005A662D"/>
    <w:rsid w:val="005B126D"/>
    <w:rsid w:val="005B35D7"/>
    <w:rsid w:val="005B392A"/>
    <w:rsid w:val="005B3AA3"/>
    <w:rsid w:val="005B6476"/>
    <w:rsid w:val="005B6F83"/>
    <w:rsid w:val="005C19FF"/>
    <w:rsid w:val="005C67DB"/>
    <w:rsid w:val="005C70CE"/>
    <w:rsid w:val="005C74FB"/>
    <w:rsid w:val="005D1602"/>
    <w:rsid w:val="005E044D"/>
    <w:rsid w:val="005E385F"/>
    <w:rsid w:val="005E5B81"/>
    <w:rsid w:val="005E6835"/>
    <w:rsid w:val="005F1AD4"/>
    <w:rsid w:val="005F2CB1"/>
    <w:rsid w:val="005F5620"/>
    <w:rsid w:val="005F5DB4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F26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505B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25F8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393"/>
    <w:rsid w:val="008B7B5C"/>
    <w:rsid w:val="008C012E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A0602"/>
    <w:rsid w:val="009A0FBA"/>
    <w:rsid w:val="009A1601"/>
    <w:rsid w:val="009A4514"/>
    <w:rsid w:val="009A462D"/>
    <w:rsid w:val="009A5CBA"/>
    <w:rsid w:val="009B1F30"/>
    <w:rsid w:val="009B3AC2"/>
    <w:rsid w:val="009B4DF4"/>
    <w:rsid w:val="009B564E"/>
    <w:rsid w:val="009B7E87"/>
    <w:rsid w:val="009C0D4F"/>
    <w:rsid w:val="009C391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6AC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A016F"/>
    <w:rsid w:val="00AA1ED6"/>
    <w:rsid w:val="00AA51D6"/>
    <w:rsid w:val="00AB061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9433A"/>
    <w:rsid w:val="00BA2280"/>
    <w:rsid w:val="00BA2A08"/>
    <w:rsid w:val="00BA3921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79B5"/>
    <w:rsid w:val="00C27C45"/>
    <w:rsid w:val="00C3719D"/>
    <w:rsid w:val="00C43F49"/>
    <w:rsid w:val="00C52AB0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5696"/>
    <w:rsid w:val="00CE41AD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3E05"/>
    <w:rsid w:val="00E758EC"/>
    <w:rsid w:val="00E8234C"/>
    <w:rsid w:val="00E83AA9"/>
    <w:rsid w:val="00E85928"/>
    <w:rsid w:val="00E8634B"/>
    <w:rsid w:val="00E87822"/>
    <w:rsid w:val="00E90395"/>
    <w:rsid w:val="00E90E49"/>
    <w:rsid w:val="00E917F9"/>
    <w:rsid w:val="00E9291C"/>
    <w:rsid w:val="00E93FFE"/>
    <w:rsid w:val="00E94F8A"/>
    <w:rsid w:val="00EA7A41"/>
    <w:rsid w:val="00EB048A"/>
    <w:rsid w:val="00EB077B"/>
    <w:rsid w:val="00EB390A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17EC"/>
    <w:rsid w:val="00ED2097"/>
    <w:rsid w:val="00EE104A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0B"/>
    <w:rsid w:val="00F804BE"/>
    <w:rsid w:val="00F8081E"/>
    <w:rsid w:val="00F817CE"/>
    <w:rsid w:val="00F81A97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35A4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9CAED1"/>
  <w15:docId w15:val="{A840D957-F6D8-4D2D-8ABA-BBE93BCC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1E0FD3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16CE9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04103-AA67-41FE-A8C1-606DFD127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61</TotalTime>
  <Pages>3</Pages>
  <Words>1024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12</cp:revision>
  <cp:lastPrinted>2008-01-31T07:09:00Z</cp:lastPrinted>
  <dcterms:created xsi:type="dcterms:W3CDTF">2016-08-08T17:12:00Z</dcterms:created>
  <dcterms:modified xsi:type="dcterms:W3CDTF">2016-11-07T11:35:00Z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